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left="-3" w:leftChars="-50" w:hanging="102" w:hangingChars="3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</w:t>
      </w:r>
    </w:p>
    <w:p>
      <w:pPr>
        <w:spacing w:line="380" w:lineRule="exact"/>
        <w:ind w:left="10" w:leftChars="-50" w:hanging="115" w:hangingChars="32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招聘岗位及计划</w:t>
      </w:r>
    </w:p>
    <w:p>
      <w:pPr>
        <w:spacing w:line="380" w:lineRule="exact"/>
        <w:ind w:left="10" w:leftChars="-50" w:hanging="115" w:hangingChars="32"/>
        <w:jc w:val="center"/>
        <w:rPr>
          <w:rFonts w:hint="eastAsia" w:ascii="方正小标宋简体" w:eastAsia="方正小标宋简体"/>
          <w:sz w:val="36"/>
          <w:szCs w:val="36"/>
        </w:rPr>
      </w:pP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815"/>
        <w:gridCol w:w="1680"/>
        <w:gridCol w:w="210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序号</w:t>
            </w:r>
          </w:p>
        </w:tc>
        <w:tc>
          <w:tcPr>
            <w:tcW w:w="281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招聘单位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招聘人数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专业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6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81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行政审批科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6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81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外商投资登记管理科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英语或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计算机应用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6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81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稽查大队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稽查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6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81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驾驶员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86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81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福田市场监管所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86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81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北苑市场监管所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86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81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上溪市场监管所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不限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限男性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86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81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产品（商品）质量监督检验研究院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食品科学与工程、食品检验、分析化学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</w:rPr>
              <w:t>、生物工程等相关专业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420" w:lineRule="exact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Helvetica Neue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06B80"/>
    <w:rsid w:val="0BC06B80"/>
    <w:rsid w:val="1E6F0A29"/>
    <w:rsid w:val="1FCA50C4"/>
    <w:rsid w:val="2651087D"/>
    <w:rsid w:val="3C4A1A1A"/>
    <w:rsid w:val="486E1245"/>
    <w:rsid w:val="4AB42982"/>
    <w:rsid w:val="4B0A24CE"/>
    <w:rsid w:val="5518250F"/>
    <w:rsid w:val="60CB523F"/>
    <w:rsid w:val="676642CB"/>
    <w:rsid w:val="6C6470D1"/>
    <w:rsid w:val="776C3608"/>
    <w:rsid w:val="7B8D1F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2017-06-29T00:59:00Z</dcterms:created>
  <dc:creator>Administrator</dc:creator>
  <cp:lastModifiedBy>Administrator</cp:lastModifiedBy>
  <dcterms:modified xsi:type="dcterms:W3CDTF">2017-10-16T06:56:16Z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